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小标宋简体"/>
          <w:spacing w:val="20"/>
          <w:sz w:val="44"/>
          <w:szCs w:val="44"/>
        </w:rPr>
      </w:pPr>
      <w:r>
        <w:rPr>
          <w:rFonts w:hint="eastAsia" w:eastAsia="方正小标宋简体"/>
          <w:spacing w:val="20"/>
          <w:sz w:val="44"/>
          <w:szCs w:val="44"/>
        </w:rPr>
        <w:t>义乌市人民政府办公室</w:t>
      </w:r>
    </w:p>
    <w:p>
      <w:pPr>
        <w:spacing w:line="70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关于公布</w:t>
      </w:r>
      <w:bookmarkStart w:id="0" w:name="_GoBack"/>
      <w:r>
        <w:rPr>
          <w:rFonts w:hint="eastAsia" w:ascii="方正小标宋简体" w:eastAsia="方正小标宋简体"/>
          <w:spacing w:val="20"/>
          <w:sz w:val="44"/>
          <w:szCs w:val="44"/>
        </w:rPr>
        <w:t>义乌市2019年度政府集中采购</w:t>
      </w:r>
    </w:p>
    <w:p>
      <w:pPr>
        <w:spacing w:line="700" w:lineRule="exact"/>
        <w:jc w:val="center"/>
        <w:rPr>
          <w:rFonts w:hint="eastAsia" w:eastAsia="方正小标宋简体"/>
          <w:spacing w:val="20"/>
          <w:sz w:val="44"/>
          <w:szCs w:val="44"/>
        </w:rPr>
      </w:pPr>
      <w:r>
        <w:rPr>
          <w:rFonts w:hint="eastAsia" w:eastAsia="方正小标宋简体"/>
          <w:spacing w:val="20"/>
          <w:sz w:val="44"/>
          <w:szCs w:val="44"/>
        </w:rPr>
        <w:t>目录及标准的通知</w:t>
      </w:r>
    </w:p>
    <w:bookmarkEnd w:id="0"/>
    <w:p>
      <w:pPr>
        <w:spacing w:line="590" w:lineRule="exact"/>
        <w:jc w:val="center"/>
        <w:rPr>
          <w:rFonts w:hint="eastAsia" w:eastAsia="黑体"/>
          <w:spacing w:val="10"/>
          <w:sz w:val="36"/>
        </w:rPr>
      </w:pPr>
    </w:p>
    <w:p>
      <w:pPr>
        <w:spacing w:line="590" w:lineRule="exact"/>
        <w:rPr>
          <w:rFonts w:hint="eastAsia" w:eastAsia="仿宋_GB2312"/>
          <w:spacing w:val="-6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各镇人民政府，各街道办事处，市政府各部门：</w:t>
      </w:r>
    </w:p>
    <w:p>
      <w:pPr>
        <w:spacing w:line="590" w:lineRule="exact"/>
        <w:ind w:firstLine="616" w:firstLineChars="200"/>
        <w:rPr>
          <w:rFonts w:hint="eastAsia" w:eastAsia="仿宋_GB2312"/>
          <w:sz w:val="32"/>
        </w:rPr>
      </w:pPr>
      <w:r>
        <w:rPr>
          <w:rFonts w:hint="eastAsia" w:eastAsia="仿宋_GB2312" w:cs="宋体"/>
          <w:color w:val="000000"/>
          <w:spacing w:val="-6"/>
          <w:sz w:val="32"/>
          <w:szCs w:val="32"/>
        </w:rPr>
        <w:t>《义乌市2019年度政府集中采购目录及标准》已经市政府同意，现予以公布，请认真贯彻执行。</w:t>
      </w:r>
    </w:p>
    <w:p>
      <w:pPr>
        <w:spacing w:line="590" w:lineRule="exact"/>
        <w:ind w:firstLine="630"/>
        <w:rPr>
          <w:rFonts w:hint="eastAsia" w:eastAsia="仿宋_GB2312"/>
          <w:spacing w:val="-6"/>
          <w:sz w:val="32"/>
        </w:rPr>
      </w:pPr>
    </w:p>
    <w:p>
      <w:pPr>
        <w:spacing w:line="590" w:lineRule="exact"/>
        <w:ind w:firstLine="630"/>
        <w:rPr>
          <w:rFonts w:hint="eastAsia" w:eastAsia="仿宋_GB2312"/>
          <w:spacing w:val="-6"/>
          <w:sz w:val="32"/>
        </w:rPr>
      </w:pPr>
    </w:p>
    <w:p>
      <w:pPr>
        <w:spacing w:line="590" w:lineRule="exact"/>
        <w:ind w:firstLine="4466" w:firstLineChars="1450"/>
        <w:rPr>
          <w:rFonts w:hint="eastAsia" w:eastAsia="仿宋_GB2312"/>
          <w:spacing w:val="-6"/>
          <w:sz w:val="32"/>
        </w:rPr>
      </w:pPr>
      <w:r>
        <w:rPr>
          <w:rFonts w:hint="eastAsia" w:eastAsia="仿宋_GB2312"/>
          <w:spacing w:val="-6"/>
          <w:sz w:val="32"/>
        </w:rPr>
        <w:t>义乌市人民政府办公室</w:t>
      </w:r>
    </w:p>
    <w:p>
      <w:pPr>
        <w:spacing w:line="590" w:lineRule="exact"/>
        <w:ind w:firstLine="4774" w:firstLineChars="1550"/>
        <w:rPr>
          <w:rFonts w:hint="eastAsia" w:eastAsia="仿宋_GB2312"/>
          <w:spacing w:val="-6"/>
          <w:sz w:val="32"/>
        </w:rPr>
      </w:pPr>
      <w:r>
        <w:rPr>
          <w:rFonts w:hint="eastAsia" w:eastAsia="仿宋_GB2312"/>
          <w:spacing w:val="-6"/>
          <w:sz w:val="32"/>
        </w:rPr>
        <w:t>2019年3月12日</w:t>
      </w:r>
    </w:p>
    <w:p>
      <w:pPr>
        <w:spacing w:line="590" w:lineRule="exact"/>
        <w:ind w:firstLine="616" w:firstLineChars="200"/>
        <w:rPr>
          <w:rFonts w:hint="eastAsia" w:eastAsia="仿宋_GB2312" w:cs="宋体"/>
          <w:color w:val="000000"/>
          <w:spacing w:val="-6"/>
          <w:sz w:val="32"/>
          <w:szCs w:val="32"/>
        </w:rPr>
      </w:pPr>
      <w:r>
        <w:rPr>
          <w:rFonts w:hint="eastAsia" w:eastAsia="仿宋_GB2312" w:cs="宋体"/>
          <w:color w:val="000000"/>
          <w:spacing w:val="-6"/>
          <w:sz w:val="32"/>
          <w:szCs w:val="32"/>
        </w:rPr>
        <w:t>（此件公开发布）</w:t>
      </w: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700" w:lineRule="exact"/>
        <w:jc w:val="center"/>
        <w:rPr>
          <w:rFonts w:hint="eastAsia" w:eastAsia="方正小标宋简体" w:cs="Arial"/>
          <w:bCs/>
          <w:spacing w:val="20"/>
          <w:sz w:val="44"/>
          <w:szCs w:val="44"/>
        </w:rPr>
      </w:pPr>
      <w:r>
        <w:rPr>
          <w:rFonts w:hint="eastAsia" w:eastAsia="方正小标宋简体" w:cs="Arial"/>
          <w:bCs/>
          <w:spacing w:val="20"/>
          <w:sz w:val="44"/>
          <w:szCs w:val="44"/>
        </w:rPr>
        <w:t>义乌</w:t>
      </w:r>
      <w:r>
        <w:rPr>
          <w:rFonts w:hint="eastAsia" w:ascii="方正小标宋简体" w:eastAsia="方正小标宋简体" w:cs="Arial"/>
          <w:bCs/>
          <w:spacing w:val="20"/>
          <w:sz w:val="44"/>
          <w:szCs w:val="44"/>
        </w:rPr>
        <w:t>市2019</w:t>
      </w:r>
      <w:r>
        <w:rPr>
          <w:rFonts w:hint="eastAsia" w:eastAsia="方正小标宋简体" w:cs="Arial"/>
          <w:bCs/>
          <w:spacing w:val="20"/>
          <w:sz w:val="44"/>
          <w:szCs w:val="44"/>
        </w:rPr>
        <w:t>年度政府集中采购</w:t>
      </w:r>
    </w:p>
    <w:p>
      <w:pPr>
        <w:spacing w:line="700" w:lineRule="exact"/>
        <w:jc w:val="center"/>
        <w:rPr>
          <w:rFonts w:hint="eastAsia" w:eastAsia="方正小标宋简体" w:cs="Arial"/>
          <w:bCs/>
          <w:spacing w:val="20"/>
          <w:sz w:val="44"/>
          <w:szCs w:val="44"/>
        </w:rPr>
      </w:pPr>
      <w:r>
        <w:rPr>
          <w:rFonts w:hint="eastAsia" w:eastAsia="方正小标宋简体" w:cs="Arial"/>
          <w:bCs/>
          <w:spacing w:val="20"/>
          <w:sz w:val="44"/>
          <w:szCs w:val="44"/>
        </w:rPr>
        <w:t>目录及标准</w:t>
      </w:r>
    </w:p>
    <w:p>
      <w:pPr>
        <w:spacing w:line="590" w:lineRule="exact"/>
        <w:ind w:firstLine="960" w:firstLineChars="200"/>
        <w:rPr>
          <w:rFonts w:eastAsia="方正小标宋简体" w:cs="Arial"/>
          <w:bCs/>
          <w:spacing w:val="20"/>
          <w:sz w:val="44"/>
          <w:szCs w:val="44"/>
        </w:rPr>
      </w:pPr>
    </w:p>
    <w:p>
      <w:pPr>
        <w:spacing w:line="590" w:lineRule="exact"/>
        <w:ind w:firstLine="616" w:firstLineChars="200"/>
        <w:rPr>
          <w:rFonts w:hint="eastAsia" w:eastAsia="黑体" w:cs="Arial"/>
          <w:spacing w:val="-6"/>
          <w:sz w:val="32"/>
          <w:szCs w:val="32"/>
        </w:rPr>
      </w:pPr>
      <w:r>
        <w:rPr>
          <w:rFonts w:hint="eastAsia" w:eastAsia="黑体" w:cs="Arial"/>
          <w:spacing w:val="-6"/>
          <w:sz w:val="32"/>
          <w:szCs w:val="32"/>
        </w:rPr>
        <w:t>一、集中采购机构采购目录</w:t>
      </w:r>
    </w:p>
    <w:p>
      <w:pPr>
        <w:spacing w:line="590" w:lineRule="exact"/>
        <w:ind w:firstLine="616" w:firstLineChars="200"/>
        <w:rPr>
          <w:rFonts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eastAsia="楷体_GB2312" w:cs="仿宋_GB2312"/>
          <w:bCs/>
          <w:color w:val="000000"/>
          <w:spacing w:val="-6"/>
          <w:sz w:val="32"/>
          <w:szCs w:val="32"/>
        </w:rPr>
        <w:t>（一）货物类</w:t>
      </w:r>
      <w:r>
        <w:rPr>
          <w:rFonts w:hint="eastAsia" w:eastAsia="楷体_GB2312" w:cs="仿宋_GB2312"/>
          <w:color w:val="000000"/>
          <w:spacing w:val="-6"/>
          <w:sz w:val="32"/>
          <w:szCs w:val="32"/>
        </w:rPr>
        <w:t>：</w:t>
      </w:r>
      <w:r>
        <w:rPr>
          <w:rFonts w:hint="eastAsia" w:hAnsi="仿宋_GB2312" w:eastAsia="仿宋_GB2312" w:cs="仿宋_GB2312"/>
          <w:color w:val="000000"/>
          <w:spacing w:val="-6"/>
          <w:sz w:val="32"/>
          <w:szCs w:val="32"/>
        </w:rPr>
        <w:t>服务器、台式计算机、便携式计算机、路由器、交换设备、信息安全设备、存储设备、打印设备、扫描仪、基础软件、复印机、投影仪、多功能一体机、文印设备、乘用车、客车、专用车辆、空调机、视频会议系统设备、普通电视设备、传真机、办公家具、医疗设备（应国际招标的除外）、环境污染防治设备以及预算金额在</w:t>
      </w:r>
      <w:r>
        <w:rPr>
          <w:rFonts w:hint="eastAsia" w:eastAsia="仿宋_GB2312" w:cs="仿宋_GB2312"/>
          <w:color w:val="000000"/>
          <w:spacing w:val="-6"/>
          <w:sz w:val="32"/>
          <w:szCs w:val="32"/>
        </w:rPr>
        <w:t>1000</w:t>
      </w:r>
      <w:r>
        <w:rPr>
          <w:rFonts w:hint="eastAsia" w:hAnsi="仿宋_GB2312" w:eastAsia="仿宋_GB2312" w:cs="仿宋_GB2312"/>
          <w:color w:val="000000"/>
          <w:spacing w:val="-6"/>
          <w:sz w:val="32"/>
          <w:szCs w:val="32"/>
        </w:rPr>
        <w:t>万元（含）以上的其他货物类项目。</w:t>
      </w:r>
    </w:p>
    <w:p>
      <w:pPr>
        <w:spacing w:line="590" w:lineRule="exact"/>
        <w:ind w:firstLine="608" w:firstLineChars="200"/>
        <w:rPr>
          <w:rFonts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spacing w:val="-8"/>
          <w:sz w:val="32"/>
          <w:szCs w:val="32"/>
        </w:rPr>
        <w:t>全省统一集中采购包括：免费避孕药具、工作制服（限于执法人员统一着装）、义务教育教科书、国家课程、省级地方课程、配套作业本（白练习地方集中采购）、兽用疫苗（指动物疾病防控疫苗）、人用疫苗（指一类、二类疫苗）、辅助学习资源（限于义务教育）。</w:t>
      </w:r>
    </w:p>
    <w:p>
      <w:pPr>
        <w:spacing w:line="590" w:lineRule="exact"/>
        <w:ind w:firstLine="616" w:firstLineChars="200"/>
        <w:rPr>
          <w:rFonts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eastAsia="楷体_GB2312" w:cs="仿宋_GB2312"/>
          <w:bCs/>
          <w:color w:val="000000"/>
          <w:spacing w:val="-6"/>
          <w:sz w:val="32"/>
          <w:szCs w:val="32"/>
        </w:rPr>
        <w:t>（二）服务类：</w:t>
      </w:r>
      <w:r>
        <w:rPr>
          <w:rFonts w:hint="eastAsia" w:hAnsi="仿宋_GB2312" w:eastAsia="仿宋_GB2312" w:cs="仿宋_GB2312"/>
          <w:color w:val="000000"/>
          <w:spacing w:val="-6"/>
          <w:sz w:val="32"/>
          <w:szCs w:val="32"/>
        </w:rPr>
        <w:t>电信服务（限于电信线路租用）、车辆及其他运输机械租赁服务（限于公务用车租赁）、车辆维修和保养服务、一般会议服务、省内培训、机动车保险服务、会计服务、审计服务、资产及其他评估服务、印刷服务、绩效评价服务、物业管理服务，以及预算金额在</w:t>
      </w:r>
      <w:r>
        <w:rPr>
          <w:rFonts w:hint="eastAsia" w:eastAsia="仿宋_GB2312" w:cs="仿宋_GB2312"/>
          <w:color w:val="000000"/>
          <w:spacing w:val="-6"/>
          <w:sz w:val="32"/>
          <w:szCs w:val="32"/>
        </w:rPr>
        <w:t>1000</w:t>
      </w:r>
      <w:r>
        <w:rPr>
          <w:rFonts w:hint="eastAsia" w:hAnsi="仿宋_GB2312" w:eastAsia="仿宋_GB2312" w:cs="仿宋_GB2312"/>
          <w:color w:val="000000"/>
          <w:spacing w:val="-6"/>
          <w:sz w:val="32"/>
          <w:szCs w:val="32"/>
        </w:rPr>
        <w:t>万元（含）以上的其他服务类项目。</w:t>
      </w:r>
    </w:p>
    <w:p>
      <w:pPr>
        <w:spacing w:line="560" w:lineRule="exact"/>
        <w:ind w:firstLine="769" w:firstLineChars="221"/>
        <w:jc w:val="center"/>
        <w:rPr>
          <w:rFonts w:hint="eastAsia" w:eastAsia="黑体" w:cs="Arial"/>
          <w:spacing w:val="-6"/>
          <w:sz w:val="36"/>
          <w:szCs w:val="36"/>
        </w:rPr>
      </w:pPr>
    </w:p>
    <w:p>
      <w:pPr>
        <w:spacing w:line="560" w:lineRule="exact"/>
        <w:ind w:firstLine="769" w:firstLineChars="221"/>
        <w:jc w:val="center"/>
        <w:rPr>
          <w:rFonts w:hint="eastAsia" w:eastAsia="黑体" w:cs="Arial"/>
          <w:spacing w:val="-6"/>
          <w:sz w:val="36"/>
          <w:szCs w:val="36"/>
        </w:rPr>
      </w:pPr>
    </w:p>
    <w:p>
      <w:pPr>
        <w:spacing w:line="560" w:lineRule="exact"/>
        <w:ind w:firstLine="769" w:firstLineChars="221"/>
        <w:jc w:val="center"/>
        <w:rPr>
          <w:rFonts w:hint="eastAsia" w:eastAsia="黑体" w:cs="Arial"/>
          <w:spacing w:val="-6"/>
          <w:sz w:val="36"/>
          <w:szCs w:val="36"/>
        </w:rPr>
      </w:pPr>
    </w:p>
    <w:p>
      <w:pPr>
        <w:spacing w:line="590" w:lineRule="exact"/>
        <w:jc w:val="center"/>
        <w:rPr>
          <w:rFonts w:hint="eastAsia" w:ascii="黑体" w:eastAsia="黑体" w:cs="Arial"/>
          <w:spacing w:val="-6"/>
          <w:sz w:val="36"/>
          <w:szCs w:val="36"/>
        </w:rPr>
      </w:pPr>
      <w:r>
        <w:rPr>
          <w:rFonts w:hint="eastAsia" w:ascii="黑体" w:eastAsia="黑体" w:cs="Arial"/>
          <w:spacing w:val="-6"/>
          <w:sz w:val="36"/>
          <w:szCs w:val="36"/>
        </w:rPr>
        <w:t>义乌市2019年度集中采购目录</w:t>
      </w:r>
    </w:p>
    <w:p>
      <w:pPr>
        <w:spacing w:line="300" w:lineRule="exact"/>
        <w:jc w:val="center"/>
        <w:rPr>
          <w:rFonts w:eastAsia="黑体" w:cs="宋体"/>
          <w:spacing w:val="-6"/>
          <w:sz w:val="32"/>
          <w:szCs w:val="32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5"/>
        <w:gridCol w:w="3707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  <w:t>品目代码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  <w:t>品目名称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  <w:t>A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货物类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A02010103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服务器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A02010104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台式计算机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A02010105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便携式计算机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A02010201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路由器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A02010202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交换设备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指交换机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A020103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信息安全设备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A020105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存储设备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A02010601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打印设备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8"/>
                <w:kern w:val="0"/>
                <w:sz w:val="32"/>
                <w:szCs w:val="32"/>
              </w:rPr>
              <w:t>限于喷墨、激光、热式打印机。不包括针式打印机和条码专用打印机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A0201060901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扫描仪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A02010801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基础软件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限于办公软件和操作系统软件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A020201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复印机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A020202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投影仪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A020204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多功能一体机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A020210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文印设备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A02021001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速印机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A02021002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胶印机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A02021006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油印机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A020305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乘用车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A020306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客车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A020307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专用车辆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A0206180203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空调机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指除中央空调（包括冷水机组、溴化锂吸收式冷水机组、水源热泵机组等）、多联式空调（指由一台或多台室外机与多台室内机组成的空调机组）以外的空调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A020808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视频会议系统设备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A02091001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普通电视设备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限于电视机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A02081001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传真机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A0320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2"/>
              </w:tabs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医疗设备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应国际招标的除外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A0321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免费避孕药具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A0324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环境污染防治设备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A050201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义务教育教科书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A05020101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国家课程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A05020102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省级地方课程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A05020103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配套作业本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全省统一集中采购项目</w:t>
            </w:r>
          </w:p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（白练习本由各地集中采购）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A0601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办公家具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A070301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工作制服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限于执法人员统一着装。全省统一集中采购项目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A110503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兽用疫苗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指动物疾病防控疫苗。全省统一集中采购项目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A110703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人用疫苗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指一类、二类疫苗。全省统一集中采购项目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A20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辅助学习资源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限于义务教育。限于全省教育系统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A2001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音像教材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限于义务教育。全省统一集中采购项目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A2002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学具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限于义务教育。全省统一集中采购项目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A2003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科学计算器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限于义务教育。全省统一集中采购项目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预算金额在</w:t>
            </w: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1000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万元（含）以上的其他货物类项目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应国际招标的医疗设备除外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  <w:t>C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服务类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b/>
                <w:bCs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C0301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电信服务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限于电信线路租用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C0403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车辆及其他运输机械租赁服务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限于公务用车租赁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C050301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车辆维修和保养服务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C060102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一般会议服务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C0802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会计服务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C0803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审计服务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C0805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资产及其他评估服务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C081401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印刷服务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C0820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绩效评价服务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C1204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物业管理服务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C15040201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机动车保险服务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C180601</w:t>
            </w: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省内培训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预算金额在</w:t>
            </w:r>
            <w:r>
              <w:rPr>
                <w:rFonts w:hint="eastAsia" w:eastAsia="仿宋_GB2312" w:cs="仿宋_GB2312"/>
                <w:spacing w:val="-6"/>
                <w:kern w:val="0"/>
                <w:sz w:val="32"/>
                <w:szCs w:val="32"/>
              </w:rPr>
              <w:t>1000</w:t>
            </w:r>
            <w:r>
              <w:rPr>
                <w:rFonts w:hint="eastAsia" w:hAnsi="仿宋_GB2312" w:eastAsia="仿宋_GB2312" w:cs="仿宋_GB2312"/>
                <w:spacing w:val="-6"/>
                <w:kern w:val="0"/>
                <w:sz w:val="32"/>
                <w:szCs w:val="32"/>
              </w:rPr>
              <w:t>万元以上的其他服务类项目</w:t>
            </w:r>
          </w:p>
        </w:tc>
        <w:tc>
          <w:tcPr>
            <w:tcW w:w="1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 w:cs="仿宋_GB2312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以上项目实行政府集中采购，采购单位应当委托集中采购机构依法组织采购。</w:t>
      </w:r>
      <w:r>
        <w:rPr>
          <w:rFonts w:hint="eastAsia" w:ascii="Times New Roman" w:hAnsi="仿宋_GB2312" w:eastAsia="仿宋_GB2312" w:cs="仿宋_GB2312"/>
          <w:spacing w:val="-6"/>
          <w:sz w:val="32"/>
          <w:szCs w:val="32"/>
        </w:rPr>
        <w:t>其中，属于全省统一集中采购项目的，由省级行政主管部门集中采购需求后，委托集中采购机构通过</w:t>
      </w:r>
      <w:r>
        <w:rPr>
          <w:rFonts w:hint="eastAsia" w:ascii="Times New Roman" w:hAnsi="Times New Roman" w:eastAsia="仿宋_GB2312" w:cs="仿宋_GB2312"/>
          <w:spacing w:val="-6"/>
          <w:sz w:val="32"/>
          <w:szCs w:val="32"/>
        </w:rPr>
        <w:t>“</w:t>
      </w:r>
      <w:r>
        <w:rPr>
          <w:rFonts w:hint="eastAsia" w:ascii="Times New Roman" w:hAnsi="仿宋_GB2312" w:eastAsia="仿宋_GB2312" w:cs="仿宋_GB2312"/>
          <w:spacing w:val="-6"/>
          <w:sz w:val="32"/>
          <w:szCs w:val="32"/>
        </w:rPr>
        <w:t>政采云</w:t>
      </w:r>
      <w:r>
        <w:rPr>
          <w:rFonts w:hint="eastAsia" w:ascii="Times New Roman" w:hAnsi="Times New Roman" w:eastAsia="仿宋_GB2312" w:cs="仿宋_GB2312"/>
          <w:spacing w:val="-6"/>
          <w:sz w:val="32"/>
          <w:szCs w:val="32"/>
        </w:rPr>
        <w:t>”</w:t>
      </w:r>
      <w:r>
        <w:rPr>
          <w:rFonts w:hint="eastAsia" w:ascii="Times New Roman" w:hAnsi="仿宋_GB2312" w:eastAsia="仿宋_GB2312" w:cs="仿宋_GB2312"/>
          <w:spacing w:val="-6"/>
          <w:sz w:val="32"/>
          <w:szCs w:val="32"/>
        </w:rPr>
        <w:t>平台的项目采购系统依法组织采购。</w:t>
      </w:r>
    </w:p>
    <w:p>
      <w:pPr>
        <w:spacing w:line="590" w:lineRule="exact"/>
        <w:ind w:firstLine="616" w:firstLineChars="200"/>
        <w:rPr>
          <w:rFonts w:eastAsia="黑体" w:cs="Arial"/>
          <w:spacing w:val="-6"/>
          <w:sz w:val="32"/>
          <w:szCs w:val="32"/>
        </w:rPr>
      </w:pPr>
      <w:r>
        <w:rPr>
          <w:rFonts w:hint="eastAsia" w:eastAsia="黑体" w:cs="Arial"/>
          <w:spacing w:val="-6"/>
          <w:sz w:val="32"/>
          <w:szCs w:val="32"/>
        </w:rPr>
        <w:t>二、部门集中采购目录</w:t>
      </w:r>
    </w:p>
    <w:p>
      <w:pPr>
        <w:spacing w:line="590" w:lineRule="exact"/>
        <w:ind w:firstLine="616" w:firstLineChars="200"/>
        <w:rPr>
          <w:rFonts w:eastAsia="仿宋_GB2312" w:cs="Arial"/>
          <w:spacing w:val="-6"/>
          <w:sz w:val="32"/>
          <w:szCs w:val="32"/>
        </w:rPr>
      </w:pPr>
      <w:r>
        <w:rPr>
          <w:rFonts w:hint="eastAsia" w:eastAsia="仿宋_GB2312" w:cs="Arial"/>
          <w:spacing w:val="-6"/>
          <w:sz w:val="32"/>
          <w:szCs w:val="32"/>
        </w:rPr>
        <w:t>部门集中采购项目包括：部分</w:t>
      </w:r>
      <w:r>
        <w:rPr>
          <w:rFonts w:hint="eastAsia" w:eastAsia="仿宋_GB2312" w:cs="Arial"/>
          <w:bCs/>
          <w:spacing w:val="-6"/>
          <w:sz w:val="32"/>
          <w:szCs w:val="32"/>
        </w:rPr>
        <w:t>医用耗材（全省卫生系统）</w:t>
      </w:r>
      <w:r>
        <w:rPr>
          <w:rFonts w:hint="eastAsia" w:eastAsia="仿宋_GB2312" w:cs="Arial"/>
          <w:spacing w:val="-6"/>
          <w:sz w:val="32"/>
          <w:szCs w:val="32"/>
        </w:rPr>
        <w:t>、普教仪器设备（高中以下学校）、机床类仪器设备（限于中等职业教育）、汽车维修类仪器设备（限于中等职业教育）、电子电工类仪器设备（限于中等职业教育）、高校图书资料（限省直高校）、中小学、学前教育图书资料、学生课桌椅、学生宿舍家具、教育信息化工程辅助学习资源、教育教学软件、学前教育玩教具、教育信息化工程辅助学习资源开发任务、教育教学软件开发服务。</w:t>
      </w:r>
    </w:p>
    <w:p>
      <w:pPr>
        <w:spacing w:line="590" w:lineRule="exact"/>
        <w:ind w:firstLine="616" w:firstLineChars="200"/>
        <w:rPr>
          <w:rFonts w:eastAsia="黑体" w:cs="Arial"/>
          <w:spacing w:val="-6"/>
          <w:sz w:val="32"/>
          <w:szCs w:val="32"/>
        </w:rPr>
      </w:pPr>
      <w:r>
        <w:rPr>
          <w:rFonts w:hint="eastAsia" w:eastAsia="黑体" w:cs="Arial"/>
          <w:spacing w:val="-6"/>
          <w:sz w:val="32"/>
          <w:szCs w:val="32"/>
        </w:rPr>
        <w:t>三、政府采购标准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（一）我市政府采购限额标准：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分散采购限额标准：50万元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公开招标限额标准：200万元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采购预算金额在50万元及以上的货物服务项目实行政府采购。属于集中采购目录内的政府采购项目，采购单位应当委托集中采购机构依法组织采购；属于集中采购目录以外的政府采购项目，采购单位可以依法委托社会中介采购代理机构组织采购。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（二）单项或年度批量预算金额达到200万元及以上的项目，应当实行公开招标。因特殊情况申请采用竞争性谈判、询价采购方式的，经市财政局审批后执行；申请其余特殊采购方式的，报市政府审批后执行。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三）为进一步提高政府采购效率，对单项或年度批量预算金额在50万到200万之间，规格标准较为统一、现货货源充足且价格变化幅度小的货物类采购项目，采购单位可以通过浙江“政采云”平台电子卖场——在线询价系统、行业馆或主题馆进行竞价采购；对单项或年度批量预算金额在50万到200万之间，服务标准较为统一、市场竞争充分且价格变化幅度小的服务类采购项目，采购单位可以通过浙江“政采云”平台电子卖场——网上服务市场进行竞价采购。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四）单项或年度批量预算金额在50万元以下的货物或服务类项目，采购单位可以通过浙江“政采云”平台电子卖场-网上超市、网上服务市场、行业馆或主题馆进行采购，但网上超市、网上服务市场、行业馆或主题馆未上线的货物或服务除外。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网上超市、网上服务市场、行业馆或主题馆的供应商由集中采购机构按规定确定。</w:t>
      </w:r>
    </w:p>
    <w:p>
      <w:pPr>
        <w:spacing w:line="590" w:lineRule="exact"/>
        <w:ind w:firstLine="616" w:firstLineChars="200"/>
        <w:rPr>
          <w:rFonts w:eastAsia="黑体" w:cs="Arial"/>
          <w:spacing w:val="-6"/>
          <w:sz w:val="32"/>
          <w:szCs w:val="32"/>
        </w:rPr>
      </w:pPr>
      <w:r>
        <w:rPr>
          <w:rFonts w:hint="eastAsia" w:eastAsia="黑体" w:cs="Arial"/>
          <w:spacing w:val="-6"/>
          <w:sz w:val="32"/>
          <w:szCs w:val="32"/>
        </w:rPr>
        <w:t>四、其他相关规定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（一）各有关部门要认真贯彻落实“最多跑一次”改革精神，全面提升政府采购效率。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二）采购单位或者其委托的采购代理机构在组织实施政府采购活动时，应当执行财政部门为实现节约能源、保护环境、科技创新，扶持不发达地区和少数民族地区，促进中小企业、监狱企业、残疾人福利性单位发展等目标制定的政府采购政策。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（三）采购单位应当按照规定建立健全政府采购内控机制，制定实施电子化采购内部规程，加强对本部门（单位）实施网上超市和服务市场采购的管理，有效防范廉政风险。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（四）中央与地方共建单位使用中央或地方财政性资金进行的政府采购，可适用中央预算单位集中采购目录及标准。</w:t>
      </w:r>
    </w:p>
    <w:p>
      <w:pPr>
        <w:pStyle w:val="5"/>
        <w:widowControl/>
        <w:spacing w:beforeAutospacing="0" w:afterAutospacing="0" w:line="590" w:lineRule="exact"/>
        <w:ind w:firstLine="616" w:firstLineChars="200"/>
        <w:jc w:val="both"/>
        <w:rPr>
          <w:rFonts w:ascii="Times New Roman" w:hAnsi="Times New Roman" w:eastAsia="仿宋_GB2312" w:cs="Arial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6"/>
          <w:sz w:val="32"/>
          <w:szCs w:val="32"/>
        </w:rPr>
        <w:t>（五）采购单位及其委托的采购代理机构在组织实施政府采购活动时，应当执行供应商信用记录查询及使用的相关规定。</w:t>
      </w: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100" w:lineRule="exact"/>
        <w:rPr>
          <w:rFonts w:hint="eastAsia" w:eastAsia="仿宋_GB2312"/>
          <w:spacing w:val="-6"/>
          <w:sz w:val="28"/>
        </w:rPr>
      </w:pPr>
    </w:p>
    <w:p>
      <w:pPr>
        <w:pStyle w:val="2"/>
        <w:tabs>
          <w:tab w:val="left" w:pos="8460"/>
        </w:tabs>
        <w:ind w:left="1113" w:leftChars="146" w:right="334" w:rightChars="159" w:hanging="806" w:hangingChars="288"/>
        <w:rPr>
          <w:rFonts w:hint="eastAsia"/>
          <w:spacing w:val="0"/>
          <w:sz w:val="28"/>
          <w:szCs w:val="28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67375" cy="0"/>
                <wp:effectExtent l="10160" t="7620" r="889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pt;height:0pt;width:446.25pt;z-index:251661312;mso-width-relative:page;mso-height-relative:page;" filled="f" stroked="t" coordsize="21600,21600" o:gfxdata="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y4KBy0gAAAAQBAAAPAAAAAAAAAAEAIAAAACIAAABkcnMvZG93bnJl&#10;di54bWxQSwECFAAUAAAACACHTuJAs+b7bcoBAABcAwAADgAAAAAAAAABACAAAAAh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0"/>
          <w:sz w:val="28"/>
          <w:szCs w:val="28"/>
        </w:rPr>
        <w:t>抄送：市委各部门，人大常委会办公室、政协办公室，人武部，法院、检察院，市诸领导。</w:t>
      </w:r>
    </w:p>
    <w:p>
      <w:pPr>
        <w:spacing w:line="530" w:lineRule="exact"/>
        <w:rPr>
          <w:rFonts w:hint="eastAsia"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67375" cy="0"/>
                <wp:effectExtent l="10160" t="7620" r="8890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1pt;height:0pt;width:446.25pt;z-index:251660288;mso-width-relative:page;mso-height-relative:page;" filled="f" stroked="t" coordsize="21600,21600" o:allowincell="f" o:gfxdata="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24pDP9MAAAAEAQAADwAAAAAAAAABACAAAAAiAAAAZHJzL2Rvd25y&#10;ZXYueG1sUEsBAhQAFAAAAAgAh07iQMCd1bjKAQAAXA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6"/>
          <w:sz w:val="28"/>
          <w:szCs w:val="28"/>
        </w:rPr>
        <w:t>　义乌市人民政府办公室　　　　　　           2019年3月12日印发</w:t>
      </w:r>
    </w:p>
    <w:p>
      <w:pPr>
        <w:spacing w:line="240" w:lineRule="exact"/>
        <w:rPr>
          <w:rFonts w:hint="eastAsia"/>
        </w:rPr>
      </w:pPr>
      <w:r>
        <w:rPr>
          <w:rFonts w:eastAsia="仿宋_GB2312"/>
          <w:spacing w:val="-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667375" cy="0"/>
                <wp:effectExtent l="10160" t="5080" r="8890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9pt;height:0pt;width:446.25pt;z-index:251659264;mso-width-relative:page;mso-height-relative:page;" filled="f" stroked="t" coordsize="21600,21600" o:allowincell="f" o:gfxdata="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y8XB9IAAAAEAQAADwAAAAAAAAABACAAAAAiAAAAZHJzL2Rvd25yZXYu&#10;eG1sUEsBAhQAFAAAAAgAh07iQBQW1hz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6"/>
          <w:sz w:val="32"/>
        </w:rPr>
        <w:t xml:space="preserve">                                             　 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58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9205" w:y="-2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bdr w:val="single" w:color="auto" w:sz="6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9E"/>
    <w:rsid w:val="0008320D"/>
    <w:rsid w:val="00FD4F9E"/>
    <w:rsid w:val="258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Char"/>
    <w:basedOn w:val="7"/>
    <w:link w:val="2"/>
    <w:uiPriority w:val="0"/>
    <w:rPr>
      <w:rFonts w:ascii="Times New Roman" w:hAnsi="Times New Roman" w:eastAsia="仿宋_GB2312" w:cs="Times New Roman"/>
      <w:spacing w:val="-1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513</Words>
  <Characters>2928</Characters>
  <Lines>24</Lines>
  <Paragraphs>6</Paragraphs>
  <TotalTime>2</TotalTime>
  <ScaleCrop>false</ScaleCrop>
  <LinksUpToDate>false</LinksUpToDate>
  <CharactersWithSpaces>3435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2019-03-15T02:04:00Z</dcterms:created>
  <dc:creator>ygx</dc:creator>
  <cp:lastModifiedBy>鱿鱼的尤。</cp:lastModifiedBy>
  <dcterms:modified xsi:type="dcterms:W3CDTF">2020-12-08T00:47:49Z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